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9BC" w:rsidRDefault="00DD09BC"/>
    <w:p w:rsidR="00D225EB" w:rsidRDefault="00D225EB"/>
    <w:p w:rsidR="00D225EB" w:rsidRDefault="00D225EB"/>
    <w:p w:rsidR="00D225EB" w:rsidRDefault="00D225EB"/>
    <w:p w:rsidR="00D225EB" w:rsidRDefault="00D225EB"/>
    <w:p w:rsidR="00D225EB" w:rsidRDefault="00D225EB"/>
    <w:p w:rsidR="004E37B8" w:rsidRPr="004E37B8" w:rsidRDefault="004E37B8" w:rsidP="004E37B8">
      <w:pPr>
        <w:spacing w:line="360" w:lineRule="auto"/>
        <w:rPr>
          <w:rStyle w:val="Strong"/>
          <w:rFonts w:ascii="Arial" w:hAnsi="Arial" w:cs="Arial"/>
          <w:bCs w:val="0"/>
          <w:color w:val="1F497D"/>
          <w:sz w:val="24"/>
          <w:szCs w:val="22"/>
        </w:rPr>
      </w:pPr>
      <w:r w:rsidRPr="004E37B8">
        <w:rPr>
          <w:rStyle w:val="Strong"/>
          <w:rFonts w:ascii="Arial" w:hAnsi="Arial" w:cs="Arial"/>
          <w:bCs w:val="0"/>
          <w:color w:val="1F497D"/>
          <w:sz w:val="24"/>
          <w:szCs w:val="22"/>
        </w:rPr>
        <w:t>VICTORIA MORENO</w:t>
      </w:r>
    </w:p>
    <w:p w:rsidR="004E37B8" w:rsidRPr="004E37B8" w:rsidRDefault="004E37B8" w:rsidP="004E37B8">
      <w:pPr>
        <w:spacing w:line="360" w:lineRule="auto"/>
        <w:rPr>
          <w:rFonts w:ascii="Arial" w:hAnsi="Arial" w:cs="Arial"/>
          <w:sz w:val="24"/>
          <w:szCs w:val="22"/>
        </w:rPr>
      </w:pPr>
      <w:r w:rsidRPr="004E37B8">
        <w:rPr>
          <w:rStyle w:val="Strong"/>
          <w:rFonts w:ascii="Arial" w:hAnsi="Arial" w:cs="Arial"/>
          <w:sz w:val="24"/>
          <w:szCs w:val="22"/>
        </w:rPr>
        <w:t>Member at Large</w:t>
      </w:r>
      <w:bookmarkStart w:id="0" w:name="_GoBack"/>
      <w:bookmarkEnd w:id="0"/>
    </w:p>
    <w:p w:rsidR="004E37B8" w:rsidRPr="004E37B8" w:rsidRDefault="004E37B8" w:rsidP="004E37B8">
      <w:pPr>
        <w:spacing w:line="360" w:lineRule="auto"/>
        <w:rPr>
          <w:rFonts w:ascii="Arial" w:hAnsi="Arial" w:cs="Arial"/>
          <w:sz w:val="24"/>
          <w:szCs w:val="22"/>
        </w:rPr>
      </w:pPr>
    </w:p>
    <w:p w:rsidR="004E37B8" w:rsidRPr="004E37B8" w:rsidRDefault="004E37B8" w:rsidP="004E37B8">
      <w:pPr>
        <w:spacing w:line="360" w:lineRule="auto"/>
        <w:rPr>
          <w:rStyle w:val="Strong"/>
          <w:rFonts w:ascii="Arial" w:hAnsi="Arial" w:cs="Arial"/>
          <w:color w:val="1F497D"/>
          <w:sz w:val="24"/>
          <w:szCs w:val="22"/>
        </w:rPr>
      </w:pPr>
      <w:r w:rsidRPr="004E37B8">
        <w:rPr>
          <w:rFonts w:ascii="Arial" w:hAnsi="Arial" w:cs="Arial"/>
          <w:sz w:val="24"/>
          <w:szCs w:val="22"/>
        </w:rPr>
        <w:t>Victoria has had vast experience in organizational management as the former owner/operations manager for the Toronto Women’s Bookstore, the General Manager of the Spanish Centre for Language and Culture as well as the Director of Student Care for the Canadian College of Business and Computers. She has been actively involved in community services with non-profits, including the 519 Community Centre serving on the Resources Development and Communication Committee. Victoria is currently the Program Coordinator for Faculty Development, Education Scholarship &amp; Research in the Medical Education Department at The Hospital for Sick Children.</w:t>
      </w:r>
    </w:p>
    <w:p w:rsidR="00D225EB" w:rsidRPr="004E37B8" w:rsidRDefault="00D225EB" w:rsidP="004E37B8">
      <w:pPr>
        <w:spacing w:line="360" w:lineRule="auto"/>
        <w:rPr>
          <w:sz w:val="24"/>
        </w:rPr>
      </w:pPr>
    </w:p>
    <w:sectPr w:rsidR="00D225EB" w:rsidRPr="004E37B8" w:rsidSect="00D225EB">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5EB"/>
    <w:rsid w:val="004E37B8"/>
    <w:rsid w:val="00790212"/>
    <w:rsid w:val="007A1686"/>
    <w:rsid w:val="009D44A7"/>
    <w:rsid w:val="00D225EB"/>
    <w:rsid w:val="00DD09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5EB"/>
    <w:pPr>
      <w:spacing w:after="0" w:line="240" w:lineRule="auto"/>
      <w:ind w:left="835"/>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225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5EB"/>
    <w:pPr>
      <w:spacing w:after="0" w:line="240" w:lineRule="auto"/>
      <w:ind w:left="835"/>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225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Abas</dc:creator>
  <cp:lastModifiedBy>Sherry Abas</cp:lastModifiedBy>
  <cp:revision>2</cp:revision>
  <dcterms:created xsi:type="dcterms:W3CDTF">2018-10-24T16:16:00Z</dcterms:created>
  <dcterms:modified xsi:type="dcterms:W3CDTF">2018-10-24T16:16:00Z</dcterms:modified>
</cp:coreProperties>
</file>