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119" w:rsidRDefault="00681119" w:rsidP="00681119">
      <w:pPr>
        <w:pStyle w:val="NoSpacing"/>
        <w:rPr>
          <w:rStyle w:val="Strong"/>
          <w:rFonts w:ascii="Arial" w:eastAsia="Times New Roman" w:hAnsi="Arial" w:cs="Arial"/>
          <w:color w:val="1F497D"/>
          <w:sz w:val="24"/>
          <w:lang w:val="en-US"/>
        </w:rPr>
      </w:pPr>
    </w:p>
    <w:p w:rsidR="00681119" w:rsidRDefault="00681119" w:rsidP="00681119">
      <w:pPr>
        <w:pStyle w:val="NoSpacing"/>
        <w:rPr>
          <w:rStyle w:val="Strong"/>
          <w:rFonts w:ascii="Arial" w:eastAsia="Times New Roman" w:hAnsi="Arial" w:cs="Arial"/>
          <w:color w:val="1F497D"/>
          <w:sz w:val="24"/>
          <w:lang w:val="en-US"/>
        </w:rPr>
      </w:pPr>
    </w:p>
    <w:p w:rsidR="00681119" w:rsidRDefault="00681119" w:rsidP="00681119">
      <w:pPr>
        <w:pStyle w:val="NoSpacing"/>
        <w:rPr>
          <w:rStyle w:val="Strong"/>
          <w:rFonts w:ascii="Arial" w:eastAsia="Times New Roman" w:hAnsi="Arial" w:cs="Arial"/>
          <w:color w:val="1F497D"/>
          <w:sz w:val="24"/>
          <w:lang w:val="en-US"/>
        </w:rPr>
      </w:pPr>
    </w:p>
    <w:p w:rsidR="00681119" w:rsidRDefault="00681119" w:rsidP="00681119">
      <w:pPr>
        <w:pStyle w:val="NoSpacing"/>
        <w:rPr>
          <w:rStyle w:val="Strong"/>
          <w:rFonts w:ascii="Arial" w:eastAsia="Times New Roman" w:hAnsi="Arial" w:cs="Arial"/>
          <w:color w:val="1F497D"/>
          <w:sz w:val="24"/>
          <w:lang w:val="en-US"/>
        </w:rPr>
      </w:pPr>
    </w:p>
    <w:p w:rsidR="00681119" w:rsidRDefault="00681119" w:rsidP="00681119">
      <w:pPr>
        <w:pStyle w:val="NoSpacing"/>
        <w:rPr>
          <w:rStyle w:val="Strong"/>
          <w:rFonts w:ascii="Arial" w:eastAsia="Times New Roman" w:hAnsi="Arial" w:cs="Arial"/>
          <w:color w:val="1F497D"/>
          <w:sz w:val="24"/>
          <w:lang w:val="en-US"/>
        </w:rPr>
      </w:pPr>
    </w:p>
    <w:p w:rsidR="00681119" w:rsidRPr="0017686D" w:rsidRDefault="00681119" w:rsidP="00681119">
      <w:pPr>
        <w:pStyle w:val="NoSpacing"/>
        <w:rPr>
          <w:caps/>
        </w:rPr>
      </w:pPr>
      <w:r w:rsidRPr="0017686D">
        <w:rPr>
          <w:rStyle w:val="Strong"/>
          <w:rFonts w:ascii="Arial" w:eastAsia="Times New Roman" w:hAnsi="Arial" w:cs="Arial"/>
          <w:caps/>
          <w:color w:val="1F497D"/>
          <w:sz w:val="24"/>
          <w:lang w:val="en-US"/>
        </w:rPr>
        <w:t>Sharon Merwin</w:t>
      </w:r>
      <w:r w:rsidRPr="0017686D">
        <w:rPr>
          <w:caps/>
        </w:rPr>
        <w:t xml:space="preserve"> </w:t>
      </w:r>
    </w:p>
    <w:p w:rsidR="00681119" w:rsidRPr="00E810AD" w:rsidRDefault="00681119" w:rsidP="00E810AD">
      <w:pPr>
        <w:spacing w:after="0" w:line="276" w:lineRule="auto"/>
        <w:rPr>
          <w:rStyle w:val="Strong"/>
          <w:rFonts w:ascii="Arial" w:eastAsia="Times New Roman" w:hAnsi="Arial" w:cs="Arial"/>
          <w:sz w:val="24"/>
          <w:lang w:val="en-US"/>
        </w:rPr>
      </w:pPr>
      <w:r w:rsidRPr="00E810AD">
        <w:rPr>
          <w:rStyle w:val="Strong"/>
          <w:rFonts w:ascii="Arial" w:eastAsia="Times New Roman" w:hAnsi="Arial" w:cs="Arial"/>
          <w:sz w:val="24"/>
          <w:lang w:val="en-US"/>
        </w:rPr>
        <w:t xml:space="preserve">Treasurer </w:t>
      </w:r>
    </w:p>
    <w:p w:rsidR="00681119" w:rsidRDefault="00681119" w:rsidP="00681119">
      <w:pPr>
        <w:pStyle w:val="NoSpacing"/>
      </w:pPr>
    </w:p>
    <w:p w:rsidR="00681119" w:rsidRDefault="00681119">
      <w:pPr>
        <w:rPr>
          <w:rFonts w:ascii="Arial" w:eastAsia="Times New Roman" w:hAnsi="Arial" w:cs="Arial"/>
          <w:sz w:val="24"/>
          <w:lang w:val="en-US"/>
        </w:rPr>
      </w:pPr>
      <w:r w:rsidRPr="00681119">
        <w:rPr>
          <w:rFonts w:ascii="Arial" w:eastAsia="Times New Roman" w:hAnsi="Arial" w:cs="Arial"/>
          <w:sz w:val="24"/>
          <w:lang w:val="en-US"/>
        </w:rPr>
        <w:t xml:space="preserve">Sharon is a Certified Public Accountant and has a Bachelor of Commerce from McMaster University (2010). She has since worked in public accounting practice with a Big 4 firm gathering expertise in not-for-profit entities and several publicly traded consumer products/services entities in Halifax, New York City and Dubai. She currently works with the audit team at SOCAN, a not-for-profit organization serving music creators, music publishers and visual artists in order to collect and distribute royalties. </w:t>
      </w:r>
    </w:p>
    <w:p w:rsidR="0029103E" w:rsidRPr="00681119" w:rsidRDefault="00681119">
      <w:pPr>
        <w:rPr>
          <w:rFonts w:ascii="Arial" w:eastAsia="Times New Roman" w:hAnsi="Arial" w:cs="Arial"/>
          <w:sz w:val="24"/>
          <w:lang w:val="en-US"/>
        </w:rPr>
      </w:pPr>
      <w:r w:rsidRPr="00681119">
        <w:rPr>
          <w:rFonts w:ascii="Arial" w:eastAsia="Times New Roman" w:hAnsi="Arial" w:cs="Arial"/>
          <w:sz w:val="24"/>
          <w:lang w:val="en-US"/>
        </w:rPr>
        <w:t>She is skilled in risk management re</w:t>
      </w:r>
      <w:bookmarkStart w:id="0" w:name="_GoBack"/>
      <w:bookmarkEnd w:id="0"/>
      <w:r w:rsidRPr="00681119">
        <w:rPr>
          <w:rFonts w:ascii="Arial" w:eastAsia="Times New Roman" w:hAnsi="Arial" w:cs="Arial"/>
          <w:sz w:val="24"/>
          <w:lang w:val="en-US"/>
        </w:rPr>
        <w:t>porting, financial analysis, internal audits and operational efficiency improvements while advocating for Diversity and Inclusion in all organizational aspects. Sharon’s past experience includes serving on feminist boards working towards a trauma-informed and holistic approach to financial management. She has worked closely with CEOs, Directors, Management and Staff to advance the maturity of financial processes and accuracy in financial reporting. Her experience in not-for</w:t>
      </w:r>
      <w:r>
        <w:rPr>
          <w:rFonts w:ascii="Arial" w:eastAsia="Times New Roman" w:hAnsi="Arial" w:cs="Arial"/>
          <w:sz w:val="24"/>
          <w:lang w:val="en-US"/>
        </w:rPr>
        <w:t xml:space="preserve"> </w:t>
      </w:r>
      <w:r w:rsidRPr="00681119">
        <w:rPr>
          <w:rFonts w:ascii="Arial" w:eastAsia="Times New Roman" w:hAnsi="Arial" w:cs="Arial"/>
          <w:sz w:val="24"/>
          <w:lang w:val="en-US"/>
        </w:rPr>
        <w:t>profit organizations and social justice allows her to understand the unique risks and opportunities that WHIWH faces and the importance of transparency in financial reporting.</w:t>
      </w:r>
    </w:p>
    <w:sectPr w:rsidR="0029103E" w:rsidRPr="00681119" w:rsidSect="00681119">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19"/>
    <w:rsid w:val="0017686D"/>
    <w:rsid w:val="0029103E"/>
    <w:rsid w:val="005233D3"/>
    <w:rsid w:val="00681119"/>
    <w:rsid w:val="00E81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D679"/>
  <w15:chartTrackingRefBased/>
  <w15:docId w15:val="{F1D68A7A-BA46-4F60-B2B9-C37DE416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81119"/>
    <w:rPr>
      <w:b/>
      <w:bCs/>
    </w:rPr>
  </w:style>
  <w:style w:type="paragraph" w:styleId="NoSpacing">
    <w:name w:val="No Spacing"/>
    <w:uiPriority w:val="1"/>
    <w:qFormat/>
    <w:rsid w:val="00681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2021-06-03T15:00:00Z</dcterms:created>
  <dcterms:modified xsi:type="dcterms:W3CDTF">2021-06-03T18:40:00Z</dcterms:modified>
</cp:coreProperties>
</file>