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607" w:rsidRDefault="00126607" w:rsidP="00A92412">
      <w:pPr>
        <w:spacing w:after="0" w:line="240" w:lineRule="auto"/>
        <w:rPr>
          <w:rStyle w:val="Strong"/>
          <w:rFonts w:ascii="Arial" w:eastAsia="Times New Roman" w:hAnsi="Arial" w:cs="Arial"/>
          <w:color w:val="1F497D"/>
          <w:lang w:val="en-US"/>
        </w:rPr>
      </w:pPr>
    </w:p>
    <w:p w:rsidR="00126607" w:rsidRDefault="00126607" w:rsidP="00A92412">
      <w:pPr>
        <w:spacing w:after="0" w:line="240" w:lineRule="auto"/>
        <w:rPr>
          <w:rStyle w:val="Strong"/>
          <w:rFonts w:ascii="Arial" w:eastAsia="Times New Roman" w:hAnsi="Arial" w:cs="Arial"/>
          <w:color w:val="1F497D"/>
          <w:lang w:val="en-US"/>
        </w:rPr>
      </w:pPr>
    </w:p>
    <w:p w:rsidR="00126607" w:rsidRDefault="00126607" w:rsidP="00A92412">
      <w:pPr>
        <w:spacing w:after="0" w:line="240" w:lineRule="auto"/>
        <w:rPr>
          <w:rStyle w:val="Strong"/>
          <w:rFonts w:ascii="Arial" w:eastAsia="Times New Roman" w:hAnsi="Arial" w:cs="Arial"/>
          <w:color w:val="1F497D"/>
          <w:lang w:val="en-US"/>
        </w:rPr>
      </w:pPr>
    </w:p>
    <w:p w:rsidR="00126607" w:rsidRDefault="00126607" w:rsidP="00A92412">
      <w:pPr>
        <w:spacing w:after="0" w:line="240" w:lineRule="auto"/>
        <w:rPr>
          <w:rStyle w:val="Strong"/>
          <w:rFonts w:ascii="Arial" w:eastAsia="Times New Roman" w:hAnsi="Arial" w:cs="Arial"/>
          <w:color w:val="1F497D"/>
          <w:lang w:val="en-US"/>
        </w:rPr>
      </w:pPr>
    </w:p>
    <w:p w:rsidR="00126607" w:rsidRDefault="00126607" w:rsidP="00A92412">
      <w:pPr>
        <w:spacing w:after="0" w:line="240" w:lineRule="auto"/>
        <w:rPr>
          <w:rStyle w:val="Strong"/>
          <w:rFonts w:ascii="Arial" w:eastAsia="Times New Roman" w:hAnsi="Arial" w:cs="Arial"/>
          <w:color w:val="1F497D"/>
          <w:lang w:val="en-US"/>
        </w:rPr>
      </w:pPr>
    </w:p>
    <w:p w:rsidR="00CC0447" w:rsidRPr="00A92412" w:rsidRDefault="00CC0447" w:rsidP="00A92412">
      <w:pPr>
        <w:spacing w:after="0" w:line="240" w:lineRule="auto"/>
        <w:rPr>
          <w:rStyle w:val="Strong"/>
          <w:rFonts w:ascii="Arial" w:eastAsia="Times New Roman" w:hAnsi="Arial" w:cs="Arial"/>
          <w:color w:val="1F497D"/>
          <w:lang w:val="en-US"/>
        </w:rPr>
      </w:pPr>
      <w:r w:rsidRPr="00A92412">
        <w:rPr>
          <w:rStyle w:val="Strong"/>
          <w:rFonts w:ascii="Arial" w:eastAsia="Times New Roman" w:hAnsi="Arial" w:cs="Arial"/>
          <w:color w:val="1F497D"/>
          <w:lang w:val="en-US"/>
        </w:rPr>
        <w:t xml:space="preserve">DONNA BURNETT-BECKFORD </w:t>
      </w:r>
    </w:p>
    <w:p w:rsidR="00CC0447" w:rsidRPr="00A92412" w:rsidRDefault="00CC0447" w:rsidP="00DD36A2">
      <w:pPr>
        <w:pStyle w:val="NoSpacing"/>
        <w:rPr>
          <w:b/>
          <w:sz w:val="24"/>
        </w:rPr>
      </w:pPr>
      <w:r w:rsidRPr="00A92412">
        <w:rPr>
          <w:b/>
          <w:sz w:val="24"/>
        </w:rPr>
        <w:t xml:space="preserve">Member at Large </w:t>
      </w:r>
    </w:p>
    <w:p w:rsidR="00CC0447" w:rsidRPr="00A92412" w:rsidRDefault="00CC0447">
      <w:pPr>
        <w:rPr>
          <w:sz w:val="24"/>
        </w:rPr>
      </w:pPr>
    </w:p>
    <w:p w:rsidR="0029103E" w:rsidRPr="00A92412" w:rsidRDefault="00CC0447">
      <w:pPr>
        <w:rPr>
          <w:sz w:val="24"/>
        </w:rPr>
      </w:pPr>
      <w:r w:rsidRPr="00A92412">
        <w:rPr>
          <w:sz w:val="24"/>
        </w:rPr>
        <w:t xml:space="preserve">CPA, CA, CPA (USA), MSc. Accounting, BSc. Management Studies Donna is an accounting professional with an extensive background in progressively higher roles in accounting and financial management. Donna migrated to Canada from the Caribbean (Jamaica) in 2014, where she held the position of Principal Accounting Officer (Senior Director) for the Police Department in the Ministry of National Security. </w:t>
      </w:r>
      <w:bookmarkStart w:id="0" w:name="_GoBack"/>
      <w:bookmarkEnd w:id="0"/>
      <w:r w:rsidRPr="00A92412">
        <w:rPr>
          <w:sz w:val="24"/>
        </w:rPr>
        <w:t>Since arriving in Canada, she has lectured in Accounting and Microeconomics at Lambton/</w:t>
      </w:r>
      <w:proofErr w:type="spellStart"/>
      <w:r w:rsidRPr="00A92412">
        <w:rPr>
          <w:sz w:val="24"/>
        </w:rPr>
        <w:t>Cestar</w:t>
      </w:r>
      <w:proofErr w:type="spellEnd"/>
      <w:r w:rsidRPr="00A92412">
        <w:rPr>
          <w:sz w:val="24"/>
        </w:rPr>
        <w:t xml:space="preserve"> College in Toronto, but over the last five years, has been employed in a non-profit government agency in the affordable housing sector. Working with non-profit housing co-operatives has made Donna keenly aware of the wide range of financial, economic, social, and other difficulties that many Canadians face generally, but in particular, racialized and marginalised women. This led to her volunteering to serve as a member of the board for a charity, the Canadian Disabilities Support Services Association (CDSSA) for the period 2018 to 2020, which focussed on </w:t>
      </w:r>
      <w:proofErr w:type="gramStart"/>
      <w:r w:rsidRPr="00A92412">
        <w:rPr>
          <w:sz w:val="24"/>
        </w:rPr>
        <w:t>taking action</w:t>
      </w:r>
      <w:proofErr w:type="gramEnd"/>
      <w:r w:rsidRPr="00A92412">
        <w:rPr>
          <w:sz w:val="24"/>
        </w:rPr>
        <w:t xml:space="preserve"> to remove barriers (legal, educational and other) for Canadians with disabilities, including advocating, educating and connecting support services for Canadians living with a physical and/or mental disability. This has also driven her desire to volunteer with the WHIWH. Donna is committed to serving this organisation (the WHIWH) to the best of her abilities, with the expected outcome that it will efficiently, effectively, diligently and purposefully achieve its noble goals and objectives.</w:t>
      </w:r>
    </w:p>
    <w:sectPr w:rsidR="0029103E" w:rsidRPr="00A92412" w:rsidSect="00126607">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447"/>
    <w:rsid w:val="00126607"/>
    <w:rsid w:val="0029103E"/>
    <w:rsid w:val="00A92412"/>
    <w:rsid w:val="00CC0447"/>
    <w:rsid w:val="00DD36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710DA"/>
  <w15:chartTrackingRefBased/>
  <w15:docId w15:val="{0E4CA718-37E8-4092-9C94-F02FACDE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36A2"/>
    <w:pPr>
      <w:spacing w:after="0" w:line="240" w:lineRule="auto"/>
    </w:pPr>
  </w:style>
  <w:style w:type="character" w:styleId="Strong">
    <w:name w:val="Strong"/>
    <w:uiPriority w:val="22"/>
    <w:qFormat/>
    <w:rsid w:val="00A924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2021-06-03T15:16:00Z</dcterms:created>
  <dcterms:modified xsi:type="dcterms:W3CDTF">2021-06-03T18:40:00Z</dcterms:modified>
</cp:coreProperties>
</file>